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Good King Wenceslas</w:t>
      </w:r>
      <w:r>
        <w:rPr>
          <w:rFonts w:ascii="Arial" w:hAnsi="Arial"/>
          <w:b/>
          <w:bCs/>
          <w:sz w:val="32"/>
          <w:szCs w:val="32"/>
        </w:rPr>
        <w:t xml:space="preserve"> (C)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(John Mason Neale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Thomas Helmore, </w:t>
      </w:r>
      <w:r>
        <w:rPr>
          <w:rFonts w:ascii="Arial" w:hAnsi="Arial"/>
          <w:b/>
          <w:bCs/>
        </w:rPr>
        <w:t>1853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Good King Wenceslas</w:t>
        </w:r>
      </w:hyperlink>
      <w:r>
        <w:rPr>
          <w:rFonts w:ascii="Arial" w:hAnsi="Arial"/>
          <w:b/>
          <w:bCs/>
        </w:rPr>
        <w:t xml:space="preserve"> by the Irish Rovers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2"/>
        <w:gridCol w:w="1314"/>
        <w:gridCol w:w="1314"/>
        <w:gridCol w:w="1315"/>
        <w:gridCol w:w="1313"/>
        <w:gridCol w:w="1314"/>
        <w:gridCol w:w="1314"/>
        <w:gridCol w:w="1316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Chords of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Am  G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Good King Wenceslas looked 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C   F   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the feast of Stephen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G   C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 snow lay round about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 F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Deep and crisp and even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F  C        G   C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Brightly shone the moon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C    F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the frost was cru -el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F      G      Am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 poor man came in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F    C    G  Am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Gath'ring winter fu    -   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Am     G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"Hither, page, and stand by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C      F          G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 thou know'st it, telling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Am  G      C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Yonder pea-sant, who is he?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C     F      G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and what his dwelling?"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F     C  G      C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he lives a  good league hence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    F    G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Underneath the moun-tain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      G    Am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against the forest fence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F       C   G     Am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By Saint Ag-nes' foun  -  tain."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Am   G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"Bring me flesh and bring me wine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F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Bring me pine logs hi-ther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Am   G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and I      will see him dine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F      G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bear him thi-ther."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     C      G     C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Page and monarch forth they went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 F       G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Forth they went to - 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F      G        Am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the rude wind's wild lament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F    C  G   Am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And the bit-ter wea  -  ther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Am   G  C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the night is  darker 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C    F      G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wind blows stronger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Am    G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Fails my heart, I   know not how,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C    F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  can go no longer."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    C        G   C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"Mark my footsteps, my good page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C      F G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Tread thou in them boldly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F    G   Am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shalt find the winter's rage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F    C       G     Am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Freeze thy blood less cold  -  ly."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Am  G 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his mas-ter's steps he trod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C    F       G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the snow lay dinted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G   C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Heat was in     the very sod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C   F 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Which the Saint had printed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F      C      G    C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Therefore, Christian men, be sure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C  F     G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Wealth or rank po-ssessing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F     G   Am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 who now will bless the poor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F      C         G    Am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Shall your-selves find bles  -  sing </w:t>
            </w:r>
          </w:p>
        </w:tc>
      </w:tr>
      <w:tr>
        <w:trPr/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" name="Image17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6" name="Image16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7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8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9" name="Image16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Good King Wenceslas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Mason Neale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Thomas Helmore, </w:t>
      </w:r>
      <w:r>
        <w:rPr>
          <w:rFonts w:ascii="Arial" w:hAnsi="Arial"/>
          <w:b/>
          <w:bCs/>
        </w:rPr>
        <w:t>1853</w:t>
      </w:r>
      <w:r>
        <w:rPr>
          <w:rFonts w:ascii="Arial" w:hAnsi="Arial"/>
          <w:b/>
          <w:bCs/>
        </w:rPr>
        <w:t xml:space="preserve">) – </w:t>
      </w:r>
      <w:hyperlink r:id="rId12" w:tgtFrame="_blank">
        <w:r>
          <w:rPr>
            <w:rStyle w:val="InternetLink"/>
            <w:rFonts w:ascii="Arial" w:hAnsi="Arial"/>
            <w:b/>
            <w:bCs/>
          </w:rPr>
          <w:t>Good King Wenceslas</w:t>
        </w:r>
      </w:hyperlink>
      <w:r>
        <w:rPr>
          <w:rFonts w:ascii="Arial" w:hAnsi="Arial"/>
          <w:b/>
          <w:bCs/>
        </w:rPr>
        <w:t xml:space="preserve"> by the Irish Rovers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Chords of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Em  D   G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Good King Wenceslas looked 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G   C   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the feast of Stephen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Em    D   G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 snow lay round about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 C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Deep and crisp and even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C  G        D   G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Brightly shone the moon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G    C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the frost was cru -el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      D      Em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 poor man came in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C    G    D  Em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Gath'ring winter fu    -   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Em     D    G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"Hither, page, and stand by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G      C          D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 thou know'st it, telling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Em  D      G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Yonder pea-sant, who is he?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G     C      D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and what his dwelling?"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C     G  D      G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he lives a  good league hence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    C    D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Underneath the moun-tain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         D    Em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against the forest fence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C       G   D     Em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By Saint Ag-nes' foun  -  tain."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Em   D    G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"Bring me flesh and bring me wine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C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Bring me pine logs hi-ther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Em   D   G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and I      will see him dine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C      D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bear him thi-ther."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 G      D     G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Page and monarch forth they went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 C    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Forth they went to - 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C      D        Em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the rude wind's wild lament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C    G  D   Em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bit-ter wea  -  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Em   D  G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the night is  darker 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G    C      D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wind blows stronger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Em    D  G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Fails my heart, I   know not how,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G    C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  can go no longer."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G        D   G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"Mark my footsteps, my good page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G      C D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Tread thou in them boldly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C    D   Em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shalt find the winter's rage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C    G       D     Em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Freeze thy blood less cold  -  ly."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Em  D     G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his mas-ter's steps he trod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G    C    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the snow lay dinted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Em  D   G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Heat was in     the very sod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G   C 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Which the Saint had printed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G      D    G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Therefore, Christian men, be sure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G  C  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Wealth or rank po-ssessing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     D   Em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 who now will bless the poor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C      G         D    Em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Shall your-selves find bles  -  sing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0" name="Image1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1814" descr="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14" descr="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2" name="Image18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3" name="Image18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5" name="Image1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6" name="Image16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0" w:cs="0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bMmxhhfQw0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bMmxhhfQw0c" TargetMode="External"/><Relationship Id="rId13" Type="http://schemas.openxmlformats.org/officeDocument/2006/relationships/image" Target="media/image10.jpeg"/><Relationship Id="rId14" Type="http://schemas.openxmlformats.org/officeDocument/2006/relationships/hyperlink" Target="file:///E:/__A%20Snow%20Day%20Songbook/1.1" TargetMode="External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LibreOffice/7.1.8.1$Windows_X86_64 LibreOffice_project/e1f30c802c3269a1d052614453f260e49458c82c</Application>
  <AppVersion>15.0000</AppVersion>
  <Pages>2</Pages>
  <Words>902</Words>
  <Characters>2604</Characters>
  <CharactersWithSpaces>5262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2022-01-10T10:34:54Z</dcterms:modified>
  <cp:revision>6</cp:revision>
  <dc:subject/>
  <dc:title/>
</cp:coreProperties>
</file>