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jpeg" ContentType="image/jpeg"/>
  <Override PartName="/word/media/image19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jpeg" ContentType="image/jpeg"/>
  <Override PartName="/word/media/image3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Folsom Prison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Johnny Cash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Folsom Prison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Johnny Cash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83"/>
        <w:gridCol w:w="1267"/>
        <w:gridCol w:w="1267"/>
      </w:tblGrid>
      <w:tr>
        <w:trPr/>
        <w:tc>
          <w:tcPr>
            <w:tcW w:w="798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                                                C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                     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that train keeps a rollin' on down to San An-ton</w:t>
            </w:r>
            <w:r>
              <w:rPr>
                <w:rFonts w:ascii="Arial" w:hAnsi="Arial"/>
                <w:sz w:val="26"/>
                <w:szCs w:val="26"/>
                <w:u w:val="none"/>
              </w:rPr>
              <w:t>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I was just a baby my mama told me. Son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C7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Always be a good boy, don't ever play with guns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                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I shot a man in Reno just to watch him die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                               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I hear that whistle blowing, I hang my head and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highlight w:val="yellow"/>
                <w:u w:val="none"/>
              </w:rPr>
              <w:t>Key Change</w:t>
            </w:r>
            <w:r>
              <w:rPr>
                <w:rFonts w:ascii="Arial" w:hAnsi="Arial"/>
                <w:sz w:val="26"/>
                <w:szCs w:val="26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bet there's rich folks eating in a fancy dining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They're probably drinkin' coffee and smoking big cigars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             D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Well I know I had it coming, I know I can't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       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those people keep a movin, and that's what tortures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Well if they'd free me from this prison, if that railroad train was min</w:t>
            </w:r>
            <w:r>
              <w:rPr>
                <w:rFonts w:ascii="Arial" w:hAnsi="Arial"/>
                <w:sz w:val="26"/>
                <w:szCs w:val="26"/>
                <w:u w:val="none"/>
              </w:rPr>
              <w:t>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bet I'd move on over a little further down the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                          D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Far from Folsom prison, that's where I want to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                                             D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I'd let that lonesome whistle blow my blues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                            D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                                         D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that train keeps a rollin' on down to San An-ton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e.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Repeat line slowly.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Folsom Prison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Johnny Cash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Folsom Prison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Johnny Cash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83"/>
        <w:gridCol w:w="1267"/>
        <w:gridCol w:w="1267"/>
      </w:tblGrid>
      <w:tr>
        <w:trPr/>
        <w:tc>
          <w:tcPr>
            <w:tcW w:w="798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that train keeps a rollin' on down to San An-tone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was just a baby my mama told me. Son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Always be a good boy, don't ever play with guns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 shot a man in Reno just to watch him die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hear that whistle blowing, I hang my head and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E7 ..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6"/>
                <w:szCs w:val="26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6"/>
                <w:szCs w:val="26"/>
                <w:highlight w:val="yellow"/>
              </w:rPr>
              <w:t>Key Change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bet there's rich folks eating in a fancy dining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They're probably drinkin' coffee and smoking big cigars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I know I had it coming, I know I can't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those people keep a movin, and that's what tortures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if they'd free me from this prison, if that railroad train was mine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bet I'd move on over a little further down the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Far from Folsom prison, that's where I want to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I'd let that lonesome whistle blow my blues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But that train keeps a rollin' on down to San An-tone.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line slowly.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highlight w:val="yellow"/>
              </w:rPr>
            </w:pPr>
            <w:r>
              <w:rPr>
                <w:rFonts w:ascii="Lucida Sans Typewriter" w:hAnsi="Lucida Sans Typewriter"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3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3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Lucida Sans Typewriter" w:hAnsi="Lucida Sans Typewriter"/>
          <w:sz w:val="12"/>
          <w:szCs w:val="12"/>
        </w:rPr>
      </w:pPr>
      <w:r>
        <w:rPr>
          <w:rFonts w:ascii="Lucida Sans Typewriter" w:hAnsi="Lucida Sans Typewriter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ZPToXstS8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png"/><Relationship Id="rId19" Type="http://schemas.openxmlformats.org/officeDocument/2006/relationships/hyperlink" Target="https://www.youtube.com/watch?v=6ZPToXstS8M" TargetMode="External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jpeg"/><Relationship Id="rId35" Type="http://schemas.openxmlformats.org/officeDocument/2006/relationships/image" Target="media/image32.pn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LibreOffice/6.3.6.2$Windows_X86_64 LibreOffice_project/2196df99b074d8a661f4036fca8fa0cbfa33a497</Application>
  <Pages>2</Pages>
  <Words>535</Words>
  <Characters>1994</Characters>
  <CharactersWithSpaces>4879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2020-10-21T11:06:24Z</dcterms:created>
  <dc:creator/>
  <dc:description/>
  <dc:language>en-US</dc:language>
  <cp:lastModifiedBy/>
  <dcterms:modified xsi:type="dcterms:W3CDTF">2020-10-23T14:34:28Z</dcterms:modified>
  <cp:revision>4</cp:revision>
  <dc:subject/>
  <dc:title/>
</cp:coreProperties>
</file>